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5959A8" w14:textId="77777777" w:rsidR="00086CB7" w:rsidRDefault="00476A94">
      <w:pPr>
        <w:pStyle w:val="Tittel"/>
        <w:keepLines w:val="0"/>
        <w:widowControl/>
        <w:spacing w:before="120" w:after="240"/>
        <w:contextualSpacing w:val="0"/>
        <w:rPr>
          <w:rFonts w:ascii="Calibri" w:eastAsia="Times New Roman" w:hAnsi="Calibri" w:cs="Calibri"/>
          <w:b/>
          <w:spacing w:val="0"/>
          <w:kern w:val="0"/>
          <w:sz w:val="32"/>
          <w:szCs w:val="28"/>
        </w:rPr>
      </w:pPr>
      <w:bookmarkStart w:id="0" w:name="_Toc231871835"/>
      <w:r>
        <w:rPr>
          <w:rFonts w:ascii="Calibri" w:eastAsia="Times New Roman" w:hAnsi="Calibri" w:cs="Calibri"/>
          <w:b/>
          <w:spacing w:val="0"/>
          <w:kern w:val="0"/>
          <w:sz w:val="32"/>
          <w:szCs w:val="28"/>
        </w:rPr>
        <w:t>Bilag 2 - Oppdragsgivars spesifikasjon</w:t>
      </w:r>
      <w:bookmarkEnd w:id="0"/>
    </w:p>
    <w:p w14:paraId="0729C563" w14:textId="7B15F9B4" w:rsidR="00086CB7" w:rsidRPr="006563BE" w:rsidRDefault="00476A94">
      <w:pPr>
        <w:pStyle w:val="Overskrift1"/>
        <w:spacing w:before="240" w:after="60"/>
        <w:ind w:left="907" w:hanging="907"/>
        <w:rPr>
          <w:rFonts w:ascii="Calibri" w:eastAsia="Times New Roman" w:hAnsi="Calibri" w:cs="Calibri"/>
          <w:b/>
          <w:bCs/>
          <w:color w:val="auto"/>
          <w:kern w:val="32"/>
          <w:sz w:val="32"/>
          <w:szCs w:val="32"/>
        </w:rPr>
      </w:pPr>
      <w:r w:rsidRPr="006563BE">
        <w:rPr>
          <w:rFonts w:ascii="Calibri" w:eastAsia="Times New Roman" w:hAnsi="Calibri" w:cs="Calibri"/>
          <w:b/>
          <w:bCs/>
          <w:color w:val="auto"/>
          <w:kern w:val="32"/>
          <w:sz w:val="32"/>
          <w:szCs w:val="32"/>
        </w:rPr>
        <w:t>1</w:t>
      </w:r>
      <w:r w:rsidRPr="006563BE">
        <w:rPr>
          <w:color w:val="auto"/>
        </w:rPr>
        <w:t xml:space="preserve"> </w:t>
      </w:r>
      <w:r w:rsidRPr="006563BE">
        <w:rPr>
          <w:rFonts w:ascii="Calibri" w:eastAsia="Times New Roman" w:hAnsi="Calibri" w:cs="Calibri"/>
          <w:b/>
          <w:bCs/>
          <w:color w:val="auto"/>
          <w:kern w:val="32"/>
          <w:sz w:val="32"/>
          <w:szCs w:val="32"/>
        </w:rPr>
        <w:tab/>
        <w:t>Avtalen gjeld</w:t>
      </w:r>
    </w:p>
    <w:p w14:paraId="4B9FB22A" w14:textId="77777777" w:rsidR="00086CB7" w:rsidRDefault="00476A94">
      <w:pPr>
        <w:rPr>
          <w:rFonts w:ascii="Calibri" w:hAnsi="Calibri" w:cs="Calibri"/>
          <w:szCs w:val="24"/>
        </w:rPr>
      </w:pPr>
      <w:r>
        <w:rPr>
          <w:rFonts w:ascii="Calibri" w:hAnsi="Calibri" w:cs="Calibri"/>
          <w:szCs w:val="24"/>
        </w:rPr>
        <w:t>Oppdragsgivar gjennomfører årleg fleire større og mindre investerings- og vedlikehaldsprosjekt basert på den til kvar tid gjeldande økonomiplanen. Arbeidar som kjem innunder denne avtalen omfattar mellom anna utgreiing, forprosjekt, prosjektering, utarbeiding av tilbodsdokument, byggeleiaroppdrag og dessutan generell rådgiving.</w:t>
      </w:r>
    </w:p>
    <w:p w14:paraId="4882E38D" w14:textId="77777777" w:rsidR="00086CB7" w:rsidRDefault="00086CB7">
      <w:pPr>
        <w:rPr>
          <w:rFonts w:ascii="Calibri" w:hAnsi="Calibri" w:cs="Calibri"/>
          <w:szCs w:val="24"/>
        </w:rPr>
      </w:pPr>
    </w:p>
    <w:p w14:paraId="60608072" w14:textId="77777777" w:rsidR="00086CB7" w:rsidRDefault="00476A94">
      <w:pPr>
        <w:rPr>
          <w:rFonts w:ascii="Calibri" w:hAnsi="Calibri" w:cs="Calibri"/>
          <w:szCs w:val="24"/>
        </w:rPr>
      </w:pPr>
      <w:r>
        <w:rPr>
          <w:rFonts w:ascii="Calibri" w:hAnsi="Calibri" w:cs="Calibri"/>
          <w:szCs w:val="24"/>
        </w:rPr>
        <w:t>Det vil til kvar tid vere eit varierande behov for konsulent- og byggeleiartenester. Tenestene spenner over eit breitt spekter av oppdrag innan bygg, veg, vatn og avløp, planarbeid, moglegheitsanalysar, skredfarekartlegging, uavhengig kontroll osb. Tenestene omfattar både nye prosjekt og vedlikehald av eksisterande bygg og anlegg.</w:t>
      </w:r>
    </w:p>
    <w:p w14:paraId="712C88A7" w14:textId="77777777" w:rsidR="00086CB7" w:rsidRDefault="00086CB7">
      <w:pPr>
        <w:rPr>
          <w:rFonts w:ascii="Calibri" w:hAnsi="Calibri" w:cs="Calibri"/>
          <w:szCs w:val="24"/>
        </w:rPr>
      </w:pPr>
    </w:p>
    <w:p w14:paraId="54835671" w14:textId="77777777" w:rsidR="00086CB7" w:rsidRDefault="00476A94">
      <w:pPr>
        <w:rPr>
          <w:rFonts w:ascii="Calibri" w:hAnsi="Calibri" w:cs="Calibri"/>
          <w:szCs w:val="24"/>
        </w:rPr>
      </w:pPr>
      <w:r>
        <w:rPr>
          <w:rFonts w:ascii="Calibri" w:hAnsi="Calibri" w:cs="Calibri"/>
          <w:szCs w:val="24"/>
        </w:rPr>
        <w:t>Dei neste åra har Osterøy kommune mellom anna planlagt utbygging av eit større helse- og omsorgssenter, avlasting og dagsenter for personar med utviklingshemming, VA-prosjekt, trafikksikringstiltak, rehabilitering av eksisterande bygg og andre bustader innan helse og omsorg. I tillegg har Osterøy kommune ein del mindre prosjekt innan veg, VA og bygg som skal gjennomførast.</w:t>
      </w:r>
    </w:p>
    <w:p w14:paraId="4D981CEB" w14:textId="77777777" w:rsidR="00086CB7" w:rsidRDefault="00086CB7">
      <w:pPr>
        <w:rPr>
          <w:rFonts w:ascii="Calibri" w:hAnsi="Calibri" w:cs="Calibri"/>
          <w:szCs w:val="24"/>
        </w:rPr>
      </w:pPr>
    </w:p>
    <w:p w14:paraId="5F9A447A" w14:textId="77777777" w:rsidR="00086CB7" w:rsidRDefault="00476A94">
      <w:pPr>
        <w:rPr>
          <w:rFonts w:ascii="Calibri" w:hAnsi="Calibri" w:cs="Calibri"/>
          <w:szCs w:val="24"/>
        </w:rPr>
      </w:pPr>
      <w:r>
        <w:rPr>
          <w:rFonts w:ascii="Calibri" w:hAnsi="Calibri" w:cs="Calibri"/>
          <w:szCs w:val="24"/>
        </w:rPr>
        <w:t>Vi viser elles til Osterøy kommunes nettside, der opplysningar om økonomiplanen</w:t>
      </w:r>
      <w:r>
        <w:t xml:space="preserve"> til </w:t>
      </w:r>
      <w:r>
        <w:rPr>
          <w:rFonts w:ascii="Calibri" w:hAnsi="Calibri" w:cs="Calibri"/>
          <w:szCs w:val="24"/>
        </w:rPr>
        <w:t>kommunen, budsjett og andre planar for dei neste åra er tilgjengelege,</w:t>
      </w:r>
      <w:r>
        <w:t xml:space="preserve"> </w:t>
      </w:r>
      <w:hyperlink r:id="rId9" w:anchor="/generic/summary/investmentplan?scrollTo=InvestmentPlan-InvestmentPlan" w:history="1">
        <w:r>
          <w:rPr>
            <w:rStyle w:val="Hyperkobling"/>
            <w:rFonts w:ascii="Calibri" w:hAnsi="Calibri" w:cs="Calibri"/>
          </w:rPr>
          <w:t>Investeringar i økonomiplanen</w:t>
        </w:r>
      </w:hyperlink>
    </w:p>
    <w:p w14:paraId="3C41E5BF" w14:textId="77777777" w:rsidR="00086CB7" w:rsidRDefault="00086CB7">
      <w:pPr>
        <w:rPr>
          <w:rFonts w:ascii="Calibri" w:hAnsi="Calibri" w:cs="Calibri"/>
          <w:szCs w:val="24"/>
        </w:rPr>
      </w:pPr>
    </w:p>
    <w:p w14:paraId="471799AB" w14:textId="77777777" w:rsidR="00086CB7" w:rsidRDefault="00476A94">
      <w:pPr>
        <w:rPr>
          <w:rFonts w:ascii="Calibri" w:hAnsi="Calibri" w:cs="Calibri"/>
          <w:szCs w:val="24"/>
        </w:rPr>
      </w:pPr>
      <w:r>
        <w:rPr>
          <w:rFonts w:ascii="Calibri" w:hAnsi="Calibri" w:cs="Calibri"/>
          <w:szCs w:val="24"/>
        </w:rPr>
        <w:t>I samband med dette har oppdragsgivar inngått parallelle rammeavtalar for følgande konsulenttenester:</w:t>
      </w:r>
    </w:p>
    <w:p w14:paraId="6F6F0152" w14:textId="77777777" w:rsidR="00086CB7" w:rsidRDefault="00086CB7">
      <w:pPr>
        <w:rPr>
          <w:rFonts w:ascii="Calibri" w:hAnsi="Calibri" w:cs="Calibri"/>
          <w:szCs w:val="24"/>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4110"/>
      </w:tblGrid>
      <w:tr w:rsidR="00086CB7" w14:paraId="4B89B180" w14:textId="77777777" w:rsidTr="00BA38E8">
        <w:tc>
          <w:tcPr>
            <w:tcW w:w="1668" w:type="dxa"/>
            <w:shd w:val="clear" w:color="auto" w:fill="auto"/>
          </w:tcPr>
          <w:p w14:paraId="10929C94" w14:textId="77777777" w:rsidR="00086CB7" w:rsidRDefault="00476A94">
            <w:pPr>
              <w:rPr>
                <w:rFonts w:ascii="Calibri" w:hAnsi="Calibri" w:cs="Calibri"/>
                <w:b/>
                <w:i/>
              </w:rPr>
            </w:pPr>
            <w:r>
              <w:rPr>
                <w:rFonts w:ascii="Calibri" w:hAnsi="Calibri" w:cs="Calibri"/>
                <w:b/>
                <w:i/>
                <w:sz w:val="22"/>
              </w:rPr>
              <w:t>Del</w:t>
            </w:r>
          </w:p>
        </w:tc>
        <w:tc>
          <w:tcPr>
            <w:tcW w:w="4110" w:type="dxa"/>
            <w:shd w:val="clear" w:color="auto" w:fill="auto"/>
          </w:tcPr>
          <w:p w14:paraId="638DA1EB" w14:textId="77777777" w:rsidR="00086CB7" w:rsidRDefault="00476A94">
            <w:pPr>
              <w:rPr>
                <w:rFonts w:ascii="Calibri" w:hAnsi="Calibri" w:cs="Calibri"/>
                <w:b/>
                <w:i/>
              </w:rPr>
            </w:pPr>
            <w:r>
              <w:rPr>
                <w:rFonts w:ascii="Calibri" w:hAnsi="Calibri" w:cs="Calibri"/>
                <w:b/>
                <w:i/>
                <w:sz w:val="22"/>
              </w:rPr>
              <w:t>Kategori</w:t>
            </w:r>
          </w:p>
        </w:tc>
      </w:tr>
      <w:tr w:rsidR="00086CB7" w14:paraId="16E0C229" w14:textId="77777777" w:rsidTr="00BA38E8">
        <w:tc>
          <w:tcPr>
            <w:tcW w:w="1668" w:type="dxa"/>
            <w:shd w:val="clear" w:color="auto" w:fill="auto"/>
          </w:tcPr>
          <w:p w14:paraId="7C6B6260" w14:textId="77777777" w:rsidR="00086CB7" w:rsidRDefault="00476A94">
            <w:pPr>
              <w:rPr>
                <w:rFonts w:ascii="Calibri" w:hAnsi="Calibri" w:cs="Calibri"/>
              </w:rPr>
            </w:pPr>
            <w:r>
              <w:rPr>
                <w:rFonts w:ascii="Calibri" w:hAnsi="Calibri" w:cs="Calibri"/>
                <w:sz w:val="22"/>
              </w:rPr>
              <w:t>Del 1</w:t>
            </w:r>
          </w:p>
        </w:tc>
        <w:tc>
          <w:tcPr>
            <w:tcW w:w="4110" w:type="dxa"/>
            <w:shd w:val="clear" w:color="auto" w:fill="auto"/>
          </w:tcPr>
          <w:p w14:paraId="3EA9E5C6" w14:textId="77777777" w:rsidR="00086CB7" w:rsidRDefault="00476A94">
            <w:pPr>
              <w:rPr>
                <w:rFonts w:ascii="Calibri" w:hAnsi="Calibri" w:cs="Calibri"/>
                <w:b/>
                <w:bCs/>
              </w:rPr>
            </w:pPr>
            <w:r>
              <w:rPr>
                <w:rFonts w:ascii="Calibri" w:hAnsi="Calibri" w:cs="Calibri"/>
                <w:b/>
                <w:bCs/>
                <w:sz w:val="22"/>
              </w:rPr>
              <w:t>Arkitekttenester</w:t>
            </w:r>
            <w:r>
              <w:t xml:space="preserve"> </w:t>
            </w:r>
          </w:p>
        </w:tc>
      </w:tr>
      <w:tr w:rsidR="00086CB7" w14:paraId="2D095445" w14:textId="77777777" w:rsidTr="00BA38E8">
        <w:tc>
          <w:tcPr>
            <w:tcW w:w="1668" w:type="dxa"/>
            <w:shd w:val="clear" w:color="auto" w:fill="auto"/>
          </w:tcPr>
          <w:p w14:paraId="47856195" w14:textId="77777777" w:rsidR="00086CB7" w:rsidRDefault="00476A94">
            <w:pPr>
              <w:rPr>
                <w:rFonts w:ascii="Calibri" w:hAnsi="Calibri" w:cs="Calibri"/>
              </w:rPr>
            </w:pPr>
            <w:r>
              <w:rPr>
                <w:rFonts w:ascii="Calibri" w:hAnsi="Calibri" w:cs="Calibri"/>
                <w:sz w:val="22"/>
              </w:rPr>
              <w:t>Del 2</w:t>
            </w:r>
          </w:p>
        </w:tc>
        <w:tc>
          <w:tcPr>
            <w:tcW w:w="4110" w:type="dxa"/>
            <w:shd w:val="clear" w:color="auto" w:fill="auto"/>
          </w:tcPr>
          <w:p w14:paraId="62FD5DEE" w14:textId="77777777" w:rsidR="00086CB7" w:rsidRDefault="00476A94">
            <w:pPr>
              <w:rPr>
                <w:rFonts w:ascii="Calibri" w:hAnsi="Calibri" w:cs="Calibri"/>
                <w:b/>
                <w:bCs/>
              </w:rPr>
            </w:pPr>
            <w:r>
              <w:rPr>
                <w:rFonts w:ascii="Calibri" w:hAnsi="Calibri" w:cs="Calibri"/>
                <w:b/>
                <w:bCs/>
                <w:sz w:val="22"/>
              </w:rPr>
              <w:t>Rådgivande ingeniørtenester bygg,</w:t>
            </w:r>
            <w:r>
              <w:t xml:space="preserve"> </w:t>
            </w:r>
            <w:r>
              <w:rPr>
                <w:rFonts w:ascii="Calibri" w:hAnsi="Calibri" w:cs="Calibri"/>
                <w:sz w:val="22"/>
              </w:rPr>
              <w:t>inkl. bygningsfysikk og ENØK rådgiving</w:t>
            </w:r>
          </w:p>
        </w:tc>
      </w:tr>
      <w:tr w:rsidR="00086CB7" w14:paraId="00F008F7" w14:textId="77777777" w:rsidTr="00BA38E8">
        <w:tc>
          <w:tcPr>
            <w:tcW w:w="1668" w:type="dxa"/>
            <w:shd w:val="clear" w:color="auto" w:fill="auto"/>
          </w:tcPr>
          <w:p w14:paraId="59F2A89E" w14:textId="77777777" w:rsidR="00086CB7" w:rsidRDefault="00476A94">
            <w:pPr>
              <w:rPr>
                <w:rFonts w:ascii="Calibri" w:hAnsi="Calibri" w:cs="Calibri"/>
              </w:rPr>
            </w:pPr>
            <w:r>
              <w:rPr>
                <w:rFonts w:ascii="Calibri" w:hAnsi="Calibri" w:cs="Calibri"/>
                <w:sz w:val="22"/>
              </w:rPr>
              <w:t>Del 3</w:t>
            </w:r>
          </w:p>
        </w:tc>
        <w:tc>
          <w:tcPr>
            <w:tcW w:w="4110" w:type="dxa"/>
            <w:shd w:val="clear" w:color="auto" w:fill="auto"/>
          </w:tcPr>
          <w:p w14:paraId="4D3B8F29" w14:textId="77777777" w:rsidR="00086CB7" w:rsidRDefault="00476A94">
            <w:pPr>
              <w:rPr>
                <w:rFonts w:ascii="Calibri" w:hAnsi="Calibri" w:cs="Calibri"/>
                <w:b/>
                <w:bCs/>
              </w:rPr>
            </w:pPr>
            <w:r>
              <w:rPr>
                <w:rFonts w:ascii="Calibri" w:hAnsi="Calibri" w:cs="Calibri"/>
                <w:b/>
                <w:bCs/>
                <w:sz w:val="22"/>
              </w:rPr>
              <w:t>Rådgivande ingeniørtenester byggetekniske fag</w:t>
            </w:r>
            <w:r>
              <w:rPr>
                <w:rFonts w:ascii="Calibri" w:hAnsi="Calibri" w:cs="Calibri"/>
                <w:sz w:val="22"/>
              </w:rPr>
              <w:t>, elektro, ventilasjon, varme og sanitære</w:t>
            </w:r>
          </w:p>
        </w:tc>
      </w:tr>
      <w:tr w:rsidR="00086CB7" w14:paraId="5C14FEA1" w14:textId="77777777" w:rsidTr="00BA38E8">
        <w:tc>
          <w:tcPr>
            <w:tcW w:w="1668" w:type="dxa"/>
            <w:shd w:val="clear" w:color="auto" w:fill="auto"/>
          </w:tcPr>
          <w:p w14:paraId="1394A2E1" w14:textId="77777777" w:rsidR="00086CB7" w:rsidRDefault="00476A94">
            <w:pPr>
              <w:rPr>
                <w:rFonts w:ascii="Calibri" w:hAnsi="Calibri" w:cs="Calibri"/>
              </w:rPr>
            </w:pPr>
            <w:r>
              <w:rPr>
                <w:rFonts w:ascii="Calibri" w:hAnsi="Calibri" w:cs="Calibri"/>
                <w:sz w:val="22"/>
              </w:rPr>
              <w:t>Del 4</w:t>
            </w:r>
          </w:p>
        </w:tc>
        <w:tc>
          <w:tcPr>
            <w:tcW w:w="4110" w:type="dxa"/>
            <w:shd w:val="clear" w:color="auto" w:fill="auto"/>
          </w:tcPr>
          <w:p w14:paraId="48395F97" w14:textId="77777777" w:rsidR="00086CB7" w:rsidRDefault="00476A94">
            <w:pPr>
              <w:rPr>
                <w:rFonts w:ascii="Calibri" w:hAnsi="Calibri" w:cs="Calibri"/>
                <w:b/>
                <w:bCs/>
              </w:rPr>
            </w:pPr>
            <w:r>
              <w:rPr>
                <w:rFonts w:ascii="Calibri" w:hAnsi="Calibri" w:cs="Calibri"/>
                <w:b/>
                <w:bCs/>
                <w:sz w:val="22"/>
              </w:rPr>
              <w:t>Rådgivande ingeniørtenester vatn og avløp</w:t>
            </w:r>
          </w:p>
        </w:tc>
      </w:tr>
      <w:tr w:rsidR="00086CB7" w14:paraId="2C95F5AB" w14:textId="77777777" w:rsidTr="00BA38E8">
        <w:tc>
          <w:tcPr>
            <w:tcW w:w="1668" w:type="dxa"/>
            <w:shd w:val="clear" w:color="auto" w:fill="auto"/>
          </w:tcPr>
          <w:p w14:paraId="2C7955AF" w14:textId="77777777" w:rsidR="00086CB7" w:rsidRDefault="00476A94">
            <w:pPr>
              <w:rPr>
                <w:rFonts w:ascii="Calibri" w:hAnsi="Calibri" w:cs="Calibri"/>
              </w:rPr>
            </w:pPr>
            <w:r>
              <w:rPr>
                <w:rFonts w:ascii="Calibri" w:hAnsi="Calibri" w:cs="Calibri"/>
                <w:sz w:val="22"/>
              </w:rPr>
              <w:t>Del 5</w:t>
            </w:r>
          </w:p>
        </w:tc>
        <w:tc>
          <w:tcPr>
            <w:tcW w:w="4110" w:type="dxa"/>
            <w:shd w:val="clear" w:color="auto" w:fill="auto"/>
          </w:tcPr>
          <w:p w14:paraId="45D8E354" w14:textId="77777777" w:rsidR="00086CB7" w:rsidRDefault="00476A94">
            <w:pPr>
              <w:rPr>
                <w:rFonts w:ascii="Calibri" w:hAnsi="Calibri" w:cs="Calibri"/>
                <w:b/>
                <w:bCs/>
              </w:rPr>
            </w:pPr>
            <w:r>
              <w:rPr>
                <w:rFonts w:ascii="Calibri" w:hAnsi="Calibri" w:cs="Calibri"/>
                <w:b/>
                <w:bCs/>
                <w:sz w:val="22"/>
              </w:rPr>
              <w:t>Rådgivande ingeniørtenester geologitenester</w:t>
            </w:r>
          </w:p>
        </w:tc>
      </w:tr>
      <w:tr w:rsidR="00086CB7" w14:paraId="6DD4E2E9" w14:textId="77777777" w:rsidTr="00BA38E8">
        <w:tc>
          <w:tcPr>
            <w:tcW w:w="1668" w:type="dxa"/>
            <w:shd w:val="clear" w:color="auto" w:fill="auto"/>
          </w:tcPr>
          <w:p w14:paraId="05D34130" w14:textId="0E1D61D8" w:rsidR="00086CB7" w:rsidRDefault="00476A94">
            <w:pPr>
              <w:rPr>
                <w:rFonts w:ascii="Calibri" w:hAnsi="Calibri" w:cs="Calibri"/>
              </w:rPr>
            </w:pPr>
            <w:r>
              <w:rPr>
                <w:rFonts w:ascii="Calibri" w:hAnsi="Calibri" w:cs="Calibri"/>
                <w:sz w:val="22"/>
              </w:rPr>
              <w:t xml:space="preserve">Del </w:t>
            </w:r>
            <w:r w:rsidR="0065381F">
              <w:rPr>
                <w:rFonts w:ascii="Calibri" w:hAnsi="Calibri" w:cs="Calibri"/>
                <w:sz w:val="22"/>
              </w:rPr>
              <w:t>6</w:t>
            </w:r>
          </w:p>
        </w:tc>
        <w:tc>
          <w:tcPr>
            <w:tcW w:w="4110" w:type="dxa"/>
            <w:shd w:val="clear" w:color="auto" w:fill="auto"/>
          </w:tcPr>
          <w:p w14:paraId="1478800B" w14:textId="77777777" w:rsidR="00086CB7" w:rsidRDefault="00476A94">
            <w:pPr>
              <w:rPr>
                <w:rFonts w:ascii="Calibri" w:hAnsi="Calibri" w:cs="Calibri"/>
                <w:b/>
                <w:bCs/>
              </w:rPr>
            </w:pPr>
            <w:r>
              <w:rPr>
                <w:rFonts w:ascii="Calibri" w:hAnsi="Calibri" w:cs="Calibri"/>
                <w:b/>
                <w:bCs/>
                <w:sz w:val="22"/>
              </w:rPr>
              <w:t>Byggeleiar VA og anlegg</w:t>
            </w:r>
          </w:p>
        </w:tc>
      </w:tr>
      <w:tr w:rsidR="00086CB7" w14:paraId="4F867C83" w14:textId="77777777" w:rsidTr="00BA38E8">
        <w:tc>
          <w:tcPr>
            <w:tcW w:w="1668" w:type="dxa"/>
            <w:shd w:val="clear" w:color="auto" w:fill="auto"/>
          </w:tcPr>
          <w:p w14:paraId="1B11F856" w14:textId="4F2092F5" w:rsidR="00086CB7" w:rsidRDefault="00476A94">
            <w:pPr>
              <w:rPr>
                <w:rFonts w:ascii="Calibri" w:hAnsi="Calibri" w:cs="Calibri"/>
              </w:rPr>
            </w:pPr>
            <w:r>
              <w:rPr>
                <w:rFonts w:ascii="Calibri" w:hAnsi="Calibri" w:cs="Calibri"/>
                <w:sz w:val="22"/>
              </w:rPr>
              <w:t xml:space="preserve">Del </w:t>
            </w:r>
            <w:r w:rsidR="0065381F">
              <w:rPr>
                <w:rFonts w:ascii="Calibri" w:hAnsi="Calibri" w:cs="Calibri"/>
                <w:sz w:val="22"/>
              </w:rPr>
              <w:t>7</w:t>
            </w:r>
          </w:p>
        </w:tc>
        <w:tc>
          <w:tcPr>
            <w:tcW w:w="4110" w:type="dxa"/>
            <w:shd w:val="clear" w:color="auto" w:fill="auto"/>
          </w:tcPr>
          <w:p w14:paraId="1B70C01B" w14:textId="77777777" w:rsidR="00086CB7" w:rsidRDefault="00476A94">
            <w:pPr>
              <w:rPr>
                <w:rFonts w:ascii="Calibri" w:hAnsi="Calibri" w:cs="Calibri"/>
                <w:b/>
                <w:bCs/>
              </w:rPr>
            </w:pPr>
            <w:r>
              <w:rPr>
                <w:rFonts w:ascii="Calibri" w:hAnsi="Calibri" w:cs="Calibri"/>
                <w:b/>
                <w:bCs/>
                <w:sz w:val="22"/>
              </w:rPr>
              <w:t>Byggeleiar bygg</w:t>
            </w:r>
          </w:p>
        </w:tc>
      </w:tr>
    </w:tbl>
    <w:p w14:paraId="756389F9" w14:textId="77777777" w:rsidR="00086CB7" w:rsidRDefault="00086CB7">
      <w:pPr>
        <w:rPr>
          <w:rFonts w:ascii="Calibri" w:hAnsi="Calibri" w:cs="Calibri"/>
          <w:szCs w:val="24"/>
        </w:rPr>
      </w:pPr>
    </w:p>
    <w:p w14:paraId="06B1143D" w14:textId="77777777" w:rsidR="00086CB7" w:rsidRDefault="00086CB7">
      <w:pPr>
        <w:rPr>
          <w:rFonts w:ascii="Calibri" w:hAnsi="Calibri" w:cs="Calibri"/>
        </w:rPr>
      </w:pPr>
    </w:p>
    <w:p w14:paraId="52622886" w14:textId="77777777" w:rsidR="00086CB7" w:rsidRDefault="00086CB7">
      <w:pPr>
        <w:rPr>
          <w:rFonts w:ascii="Calibri" w:hAnsi="Calibri" w:cs="Calibri"/>
        </w:rPr>
      </w:pPr>
    </w:p>
    <w:p w14:paraId="1AB977A5" w14:textId="77777777" w:rsidR="00086CB7" w:rsidRDefault="00086CB7">
      <w:pPr>
        <w:rPr>
          <w:rFonts w:ascii="Calibri" w:hAnsi="Calibri" w:cs="Calibri"/>
        </w:rPr>
      </w:pPr>
    </w:p>
    <w:p w14:paraId="582FBC0C" w14:textId="77777777" w:rsidR="00086CB7" w:rsidRDefault="00086CB7">
      <w:pPr>
        <w:rPr>
          <w:rFonts w:ascii="Calibri" w:hAnsi="Calibri" w:cs="Calibri"/>
        </w:rPr>
      </w:pPr>
    </w:p>
    <w:p w14:paraId="3A4E00A9" w14:textId="77777777" w:rsidR="00086CB7" w:rsidRDefault="00086CB7">
      <w:pPr>
        <w:rPr>
          <w:rFonts w:ascii="Calibri" w:hAnsi="Calibri" w:cs="Calibri"/>
        </w:rPr>
      </w:pPr>
    </w:p>
    <w:p w14:paraId="5D7C273D" w14:textId="77777777" w:rsidR="00086CB7" w:rsidRDefault="00086CB7">
      <w:pPr>
        <w:rPr>
          <w:rFonts w:ascii="Calibri" w:hAnsi="Calibri" w:cs="Calibri"/>
        </w:rPr>
      </w:pPr>
    </w:p>
    <w:p w14:paraId="7EFA32D0" w14:textId="77777777" w:rsidR="00086CB7" w:rsidRDefault="00086CB7">
      <w:pPr>
        <w:rPr>
          <w:rFonts w:ascii="Calibri" w:hAnsi="Calibri" w:cs="Calibri"/>
        </w:rPr>
      </w:pPr>
    </w:p>
    <w:p w14:paraId="5F7C45BB" w14:textId="77777777" w:rsidR="00086CB7" w:rsidRDefault="00086CB7">
      <w:pPr>
        <w:rPr>
          <w:rFonts w:ascii="Calibri" w:hAnsi="Calibri" w:cs="Calibri"/>
        </w:rPr>
      </w:pPr>
    </w:p>
    <w:p w14:paraId="3D8BEDA0" w14:textId="77777777" w:rsidR="00086CB7" w:rsidRDefault="00086CB7">
      <w:pPr>
        <w:rPr>
          <w:rFonts w:ascii="Calibri" w:hAnsi="Calibri" w:cs="Calibri"/>
        </w:rPr>
      </w:pPr>
    </w:p>
    <w:p w14:paraId="3C27F309" w14:textId="77777777" w:rsidR="00086CB7" w:rsidRDefault="00086CB7">
      <w:pPr>
        <w:rPr>
          <w:rFonts w:ascii="Calibri" w:hAnsi="Calibri" w:cs="Calibri"/>
        </w:rPr>
      </w:pPr>
    </w:p>
    <w:p w14:paraId="63A366ED" w14:textId="77777777" w:rsidR="00086CB7" w:rsidRDefault="00086CB7">
      <w:pPr>
        <w:rPr>
          <w:rFonts w:ascii="Calibri" w:hAnsi="Calibri" w:cs="Calibri"/>
        </w:rPr>
      </w:pPr>
    </w:p>
    <w:p w14:paraId="0EB076F4" w14:textId="77777777" w:rsidR="00086CB7" w:rsidRDefault="00086CB7">
      <w:pPr>
        <w:rPr>
          <w:rFonts w:ascii="Calibri" w:hAnsi="Calibri" w:cs="Calibri"/>
        </w:rPr>
      </w:pPr>
    </w:p>
    <w:p w14:paraId="22D034DA" w14:textId="77777777" w:rsidR="00086CB7" w:rsidRDefault="00086CB7">
      <w:pPr>
        <w:rPr>
          <w:rFonts w:ascii="Calibri" w:hAnsi="Calibri" w:cs="Calibri"/>
        </w:rPr>
      </w:pPr>
    </w:p>
    <w:p w14:paraId="28884A3E" w14:textId="77777777" w:rsidR="00086CB7" w:rsidRDefault="00086CB7">
      <w:pPr>
        <w:rPr>
          <w:rFonts w:ascii="Calibri" w:hAnsi="Calibri" w:cs="Calibri"/>
        </w:rPr>
      </w:pPr>
    </w:p>
    <w:p w14:paraId="0F94E519" w14:textId="77777777" w:rsidR="00086CB7" w:rsidRDefault="00086CB7">
      <w:pPr>
        <w:rPr>
          <w:rFonts w:ascii="Calibri" w:hAnsi="Calibri" w:cs="Calibri"/>
        </w:rPr>
      </w:pPr>
    </w:p>
    <w:p w14:paraId="5E25A8E0" w14:textId="4395D8C8" w:rsidR="00086CB7" w:rsidRPr="006563BE" w:rsidRDefault="006563BE">
      <w:pPr>
        <w:pStyle w:val="Overskrift1"/>
        <w:spacing w:before="240" w:after="60"/>
        <w:ind w:left="907" w:hanging="907"/>
        <w:rPr>
          <w:rFonts w:ascii="Calibri" w:eastAsia="Times New Roman" w:hAnsi="Calibri" w:cs="Calibri"/>
          <w:b/>
          <w:bCs/>
          <w:color w:val="auto"/>
          <w:kern w:val="32"/>
          <w:sz w:val="32"/>
          <w:szCs w:val="32"/>
        </w:rPr>
      </w:pPr>
      <w:r>
        <w:rPr>
          <w:rFonts w:ascii="Calibri" w:eastAsia="Times New Roman" w:hAnsi="Calibri" w:cs="Calibri"/>
          <w:b/>
          <w:bCs/>
          <w:color w:val="auto"/>
          <w:kern w:val="32"/>
          <w:sz w:val="32"/>
          <w:szCs w:val="32"/>
        </w:rPr>
        <w:lastRenderedPageBreak/>
        <w:t>2</w:t>
      </w:r>
      <w:r>
        <w:rPr>
          <w:rFonts w:ascii="Calibri" w:eastAsia="Times New Roman" w:hAnsi="Calibri" w:cs="Calibri"/>
          <w:b/>
          <w:bCs/>
          <w:color w:val="auto"/>
          <w:kern w:val="32"/>
          <w:sz w:val="32"/>
          <w:szCs w:val="32"/>
        </w:rPr>
        <w:tab/>
      </w:r>
      <w:r w:rsidR="00476A94" w:rsidRPr="006563BE">
        <w:rPr>
          <w:rFonts w:ascii="Calibri" w:eastAsia="Times New Roman" w:hAnsi="Calibri" w:cs="Calibri"/>
          <w:b/>
          <w:bCs/>
          <w:color w:val="auto"/>
          <w:kern w:val="32"/>
          <w:sz w:val="32"/>
          <w:szCs w:val="32"/>
        </w:rPr>
        <w:t>Rangering</w:t>
      </w:r>
    </w:p>
    <w:p w14:paraId="65CC8D70" w14:textId="77777777" w:rsidR="00086CB7" w:rsidRDefault="00476A94">
      <w:pPr>
        <w:rPr>
          <w:rFonts w:ascii="Calibri" w:hAnsi="Calibri" w:cs="Calibri"/>
          <w:szCs w:val="24"/>
        </w:rPr>
      </w:pPr>
      <w:r>
        <w:rPr>
          <w:rFonts w:ascii="Calibri" w:hAnsi="Calibri" w:cs="Calibri"/>
          <w:szCs w:val="24"/>
        </w:rPr>
        <w:t>Rangering av leverandørar skjer separat for kvar delkontrakt. Ein leverandør kan dermed vere rangert ulikt i ulike delkontraktar.</w:t>
      </w:r>
    </w:p>
    <w:p w14:paraId="735AE963" w14:textId="77777777" w:rsidR="00086CB7" w:rsidRDefault="00086CB7">
      <w:pPr>
        <w:rPr>
          <w:rFonts w:ascii="Calibri" w:hAnsi="Calibri" w:cs="Calibri"/>
        </w:rPr>
      </w:pPr>
    </w:p>
    <w:p w14:paraId="01B863CB" w14:textId="2FCD46BB" w:rsidR="00086CB7" w:rsidRPr="006563BE" w:rsidRDefault="006563BE">
      <w:pPr>
        <w:pStyle w:val="Overskrift1"/>
        <w:spacing w:before="240" w:after="60"/>
        <w:ind w:left="907" w:hanging="907"/>
        <w:rPr>
          <w:rFonts w:ascii="Calibri" w:eastAsia="Times New Roman" w:hAnsi="Calibri" w:cs="Calibri"/>
          <w:b/>
          <w:bCs/>
          <w:color w:val="auto"/>
          <w:kern w:val="32"/>
          <w:sz w:val="32"/>
          <w:szCs w:val="32"/>
        </w:rPr>
      </w:pPr>
      <w:r>
        <w:rPr>
          <w:rFonts w:ascii="Calibri" w:eastAsia="Times New Roman" w:hAnsi="Calibri" w:cs="Calibri"/>
          <w:b/>
          <w:bCs/>
          <w:color w:val="auto"/>
          <w:kern w:val="32"/>
          <w:sz w:val="32"/>
          <w:szCs w:val="32"/>
        </w:rPr>
        <w:t>3</w:t>
      </w:r>
      <w:r>
        <w:rPr>
          <w:rFonts w:ascii="Calibri" w:eastAsia="Times New Roman" w:hAnsi="Calibri" w:cs="Calibri"/>
          <w:b/>
          <w:bCs/>
          <w:color w:val="auto"/>
          <w:kern w:val="32"/>
          <w:sz w:val="32"/>
          <w:szCs w:val="32"/>
        </w:rPr>
        <w:tab/>
      </w:r>
      <w:r w:rsidR="00476A94" w:rsidRPr="006563BE">
        <w:rPr>
          <w:rFonts w:ascii="Calibri" w:eastAsia="Times New Roman" w:hAnsi="Calibri" w:cs="Calibri"/>
          <w:b/>
          <w:bCs/>
          <w:color w:val="auto"/>
          <w:kern w:val="32"/>
          <w:sz w:val="32"/>
          <w:szCs w:val="32"/>
        </w:rPr>
        <w:t>Omfang</w:t>
      </w:r>
    </w:p>
    <w:p w14:paraId="19D91AB8" w14:textId="77777777" w:rsidR="00086CB7" w:rsidRDefault="00476A94">
      <w:pPr>
        <w:rPr>
          <w:rFonts w:ascii="Calibri" w:hAnsi="Calibri" w:cs="Calibri"/>
          <w:szCs w:val="24"/>
        </w:rPr>
      </w:pPr>
      <w:r>
        <w:rPr>
          <w:rFonts w:ascii="Calibri" w:hAnsi="Calibri" w:cs="Calibri"/>
          <w:szCs w:val="24"/>
        </w:rPr>
        <w:t>Ein ventar at i denne avtaleperioden vil avropa ligge i storleiksorden 3-6 mill. pr. år (avhengig av om det blir vedteke utbygging av større helse- og omsorgssenter).</w:t>
      </w:r>
    </w:p>
    <w:p w14:paraId="38E2D29F" w14:textId="77777777" w:rsidR="00086CB7" w:rsidRDefault="00086CB7">
      <w:pPr>
        <w:rPr>
          <w:rFonts w:ascii="Calibri" w:hAnsi="Calibri" w:cs="Calibri"/>
          <w:szCs w:val="24"/>
        </w:rPr>
      </w:pPr>
    </w:p>
    <w:p w14:paraId="70B6FD11" w14:textId="77777777" w:rsidR="00086CB7" w:rsidRDefault="00476A94">
      <w:pPr>
        <w:rPr>
          <w:rFonts w:ascii="Calibri" w:hAnsi="Calibri" w:cs="Calibri"/>
          <w:szCs w:val="24"/>
        </w:rPr>
      </w:pPr>
      <w:r>
        <w:rPr>
          <w:rFonts w:ascii="Calibri" w:hAnsi="Calibri" w:cs="Calibri"/>
          <w:szCs w:val="24"/>
        </w:rPr>
        <w:t>Forventa totalomsetning på avtalen vil då ligge i storleiksorden 12-24 mill, med ei maksimal omsetning på 30 mill. (pga. avrop kan strekke seg lengre enn varigheita</w:t>
      </w:r>
      <w:r>
        <w:t xml:space="preserve"> til </w:t>
      </w:r>
      <w:r>
        <w:rPr>
          <w:rFonts w:ascii="Calibri" w:hAnsi="Calibri" w:cs="Calibri"/>
          <w:szCs w:val="24"/>
        </w:rPr>
        <w:t>avtalen).</w:t>
      </w:r>
      <w:r>
        <w:t xml:space="preserve"> </w:t>
      </w:r>
    </w:p>
    <w:p w14:paraId="3717772D" w14:textId="77777777" w:rsidR="00086CB7" w:rsidRDefault="00086CB7">
      <w:pPr>
        <w:rPr>
          <w:rFonts w:ascii="Calibri" w:hAnsi="Calibri" w:cs="Calibri"/>
          <w:szCs w:val="24"/>
        </w:rPr>
      </w:pPr>
    </w:p>
    <w:p w14:paraId="1A43D8E2" w14:textId="77777777" w:rsidR="00086CB7" w:rsidRDefault="00476A94">
      <w:pPr>
        <w:rPr>
          <w:rFonts w:ascii="Calibri" w:hAnsi="Calibri" w:cs="Calibri"/>
          <w:szCs w:val="24"/>
        </w:rPr>
      </w:pPr>
      <w:r>
        <w:rPr>
          <w:rFonts w:ascii="Calibri" w:hAnsi="Calibri" w:cs="Calibri"/>
          <w:szCs w:val="24"/>
        </w:rPr>
        <w:t>Oppgitt forventa omsetning er samla for alle delkontraktar og er ikkje bindande for kvar enkelt leverandør eller delkontrakt.</w:t>
      </w:r>
    </w:p>
    <w:p w14:paraId="37E42048" w14:textId="77777777" w:rsidR="00086CB7" w:rsidRDefault="00086CB7">
      <w:pPr>
        <w:rPr>
          <w:rFonts w:ascii="Calibri" w:hAnsi="Calibri" w:cs="Calibri"/>
        </w:rPr>
      </w:pPr>
    </w:p>
    <w:p w14:paraId="45B73D40" w14:textId="55F7F921" w:rsidR="00086CB7" w:rsidRPr="006563BE" w:rsidRDefault="006563BE">
      <w:pPr>
        <w:pStyle w:val="Overskrift1"/>
        <w:spacing w:before="240" w:after="60"/>
        <w:ind w:left="907" w:hanging="907"/>
        <w:rPr>
          <w:rFonts w:ascii="Calibri" w:eastAsia="Times New Roman" w:hAnsi="Calibri" w:cs="Calibri"/>
          <w:b/>
          <w:bCs/>
          <w:color w:val="auto"/>
          <w:kern w:val="32"/>
          <w:sz w:val="32"/>
          <w:szCs w:val="32"/>
        </w:rPr>
      </w:pPr>
      <w:r>
        <w:rPr>
          <w:rFonts w:ascii="Calibri" w:eastAsia="Times New Roman" w:hAnsi="Calibri" w:cs="Calibri"/>
          <w:b/>
          <w:bCs/>
          <w:color w:val="auto"/>
          <w:kern w:val="32"/>
          <w:sz w:val="32"/>
          <w:szCs w:val="32"/>
        </w:rPr>
        <w:t>4</w:t>
      </w:r>
      <w:r>
        <w:rPr>
          <w:rFonts w:ascii="Calibri" w:eastAsia="Times New Roman" w:hAnsi="Calibri" w:cs="Calibri"/>
          <w:b/>
          <w:bCs/>
          <w:color w:val="auto"/>
          <w:kern w:val="32"/>
          <w:sz w:val="32"/>
          <w:szCs w:val="32"/>
        </w:rPr>
        <w:tab/>
      </w:r>
      <w:r w:rsidR="00476A94" w:rsidRPr="006563BE">
        <w:rPr>
          <w:rFonts w:ascii="Calibri" w:eastAsia="Times New Roman" w:hAnsi="Calibri" w:cs="Calibri"/>
          <w:b/>
          <w:bCs/>
          <w:color w:val="auto"/>
          <w:kern w:val="32"/>
          <w:sz w:val="32"/>
          <w:szCs w:val="32"/>
        </w:rPr>
        <w:t>Gjennomføring av avrop</w:t>
      </w:r>
    </w:p>
    <w:p w14:paraId="21B5AAF3" w14:textId="77777777" w:rsidR="00086CB7" w:rsidRDefault="00476A94">
      <w:pPr>
        <w:rPr>
          <w:rFonts w:ascii="Calibri" w:hAnsi="Calibri" w:cs="Calibri"/>
        </w:rPr>
      </w:pPr>
      <w:r>
        <w:rPr>
          <w:rFonts w:ascii="Calibri" w:hAnsi="Calibri" w:cs="Calibri"/>
        </w:rPr>
        <w:t>Dersom det vert trong for konsulentteneste i avtaleperioden, vil oppdragsgjevar først spørje den konsulenten som er rangert som nummer ein for den aktuelle kategorien. Rangering og avrop skjer separat for kvar delkontrakt. Ein leverandør kan vere rangert som nummer éin i éin delkontrakt og nummer to eller tre i ein annan</w:t>
      </w:r>
    </w:p>
    <w:p w14:paraId="516BF8EE" w14:textId="77777777" w:rsidR="00086CB7" w:rsidRDefault="00476A94">
      <w:pPr>
        <w:rPr>
          <w:rFonts w:ascii="Calibri" w:hAnsi="Calibri" w:cs="Calibri"/>
        </w:rPr>
      </w:pPr>
      <w:r>
        <w:rPr>
          <w:rFonts w:ascii="Calibri" w:hAnsi="Calibri" w:cs="Calibri"/>
        </w:rPr>
        <w:t>Dersom den førespurde konsulenten grunna kapasitetsproblem ikkje kan halde fastsett responstid, går førespurnad til konsulent nummer to og evt. vidare til nummer tre. Dette kan føre til at nokon av konsulentane ikkje får levere tenester til oppdragsgjevar i avtaleperioden sjølv om det er etablert ein rammeavtale.</w:t>
      </w:r>
    </w:p>
    <w:p w14:paraId="5A22B3AC" w14:textId="77777777" w:rsidR="00086CB7" w:rsidRDefault="00086CB7">
      <w:pPr>
        <w:rPr>
          <w:rFonts w:ascii="Calibri" w:hAnsi="Calibri" w:cs="Calibri"/>
        </w:rPr>
      </w:pPr>
    </w:p>
    <w:p w14:paraId="0053A681" w14:textId="77777777" w:rsidR="00086CB7" w:rsidRDefault="00476A94">
      <w:pPr>
        <w:rPr>
          <w:rFonts w:ascii="Calibri" w:hAnsi="Calibri" w:cs="Calibri"/>
        </w:rPr>
      </w:pPr>
      <w:r>
        <w:rPr>
          <w:rFonts w:ascii="Calibri" w:hAnsi="Calibri" w:cs="Calibri"/>
        </w:rPr>
        <w:t>Ved tinging av oppdrag skal ikkje maksimal responstid for ordinære oppdrag i tal dagar overstige 5 dagar. Med responstid meiner ein tida frå tinging av oppdrag er motteke av leverandør til oppdraget er påbyrja.</w:t>
      </w:r>
    </w:p>
    <w:p w14:paraId="24274E40" w14:textId="77777777" w:rsidR="00086CB7" w:rsidRDefault="00086CB7">
      <w:pPr>
        <w:autoSpaceDE w:val="0"/>
        <w:autoSpaceDN w:val="0"/>
        <w:adjustRightInd w:val="0"/>
        <w:rPr>
          <w:rFonts w:ascii="Calibri" w:hAnsi="Calibri" w:cs="Calibri"/>
        </w:rPr>
      </w:pPr>
    </w:p>
    <w:p w14:paraId="12F1A740" w14:textId="77777777" w:rsidR="00086CB7" w:rsidRDefault="00476A94">
      <w:pPr>
        <w:autoSpaceDE w:val="0"/>
        <w:autoSpaceDN w:val="0"/>
        <w:adjustRightInd w:val="0"/>
        <w:rPr>
          <w:rFonts w:ascii="Calibri" w:hAnsi="Calibri" w:cs="Calibri"/>
        </w:rPr>
      </w:pPr>
      <w:r>
        <w:rPr>
          <w:rFonts w:ascii="Calibri" w:hAnsi="Calibri" w:cs="Calibri"/>
        </w:rPr>
        <w:t>Leverandøren skal ved mottak av førespurnad om oppdrag, gi eit kostnadsestimat som dannar grunnlag for bestilling, med mindre anna</w:t>
      </w:r>
      <w:r>
        <w:t xml:space="preserve"> blir </w:t>
      </w:r>
      <w:r>
        <w:rPr>
          <w:rFonts w:ascii="Calibri" w:hAnsi="Calibri" w:cs="Calibri"/>
        </w:rPr>
        <w:t>avtalt skriftleg. Estimatet skal gi Oppdragsgiver ei ramme for kva oppdraget vil koste, og dessutan gjennomføringstid. Estimatet skal baserast på prisane</w:t>
      </w:r>
      <w:r>
        <w:t xml:space="preserve"> for </w:t>
      </w:r>
      <w:r>
        <w:rPr>
          <w:rFonts w:ascii="Calibri" w:hAnsi="Calibri" w:cs="Calibri"/>
        </w:rPr>
        <w:t>rammeavtalen, som er å rekne som maksimalprisar. Oppdragsgivar skal straks varslast skriftleg dersom det er sannsynleg at prisestimat kan overskridast. Leverandøren sin samla endelege vederlag etter eventuelle frådrag og tillegg, skal ikkje gå over 15% av oppgjæve anteken maksimalkostnad.</w:t>
      </w:r>
      <w:r>
        <w:t xml:space="preserve"> </w:t>
      </w:r>
    </w:p>
    <w:p w14:paraId="5BA9F460" w14:textId="77777777" w:rsidR="00086CB7" w:rsidRDefault="00476A94">
      <w:pPr>
        <w:autoSpaceDE w:val="0"/>
        <w:autoSpaceDN w:val="0"/>
        <w:adjustRightInd w:val="0"/>
        <w:rPr>
          <w:rFonts w:ascii="Calibri" w:hAnsi="Calibri" w:cs="Calibri"/>
        </w:rPr>
      </w:pPr>
      <w:r>
        <w:rPr>
          <w:rFonts w:ascii="Calibri" w:hAnsi="Calibri" w:cs="Calibri"/>
        </w:rPr>
        <w:t xml:space="preserve">Dersom leverandøren sin anteke maksimal kostnad klart overstig oppdragsgjevar sitt estimat, kan oppdragsgjevar gå vidare til den leverandøren som er rangert under , eller gjennomføre ny konkurranse. </w:t>
      </w:r>
    </w:p>
    <w:p w14:paraId="2210F492" w14:textId="77777777" w:rsidR="00086CB7" w:rsidRDefault="00086CB7">
      <w:pPr>
        <w:rPr>
          <w:rFonts w:ascii="Calibri" w:hAnsi="Calibri" w:cs="Calibri"/>
        </w:rPr>
      </w:pPr>
    </w:p>
    <w:p w14:paraId="7F835BE1" w14:textId="77777777" w:rsidR="00086CB7" w:rsidRDefault="00476A94">
      <w:pPr>
        <w:rPr>
          <w:rFonts w:ascii="Calibri" w:hAnsi="Calibri" w:cs="Calibri"/>
        </w:rPr>
      </w:pPr>
      <w:r>
        <w:rPr>
          <w:rFonts w:ascii="Calibri" w:hAnsi="Calibri" w:cs="Calibri"/>
        </w:rPr>
        <w:lastRenderedPageBreak/>
        <w:t>Etter å ha fått ein førespurnad om oppdrag frå Oppdragsgiver, skal Leverandøren svare</w:t>
      </w:r>
      <w:r>
        <w:t xml:space="preserve"> på </w:t>
      </w:r>
      <w:r>
        <w:rPr>
          <w:rFonts w:ascii="Calibri" w:hAnsi="Calibri" w:cs="Calibri"/>
        </w:rPr>
        <w:t>bestillinga skriftleg til Oppdragsgiveren utan ugrunna opphald, med ovannemnde informasjon.</w:t>
      </w:r>
      <w:r>
        <w:t xml:space="preserve"> </w:t>
      </w:r>
    </w:p>
    <w:p w14:paraId="6D68B495" w14:textId="77777777" w:rsidR="00086CB7" w:rsidRDefault="00086CB7">
      <w:pPr>
        <w:rPr>
          <w:rFonts w:ascii="Calibri" w:hAnsi="Calibri" w:cs="Calibri"/>
        </w:rPr>
      </w:pPr>
    </w:p>
    <w:p w14:paraId="64E49D0E" w14:textId="77777777" w:rsidR="00086CB7" w:rsidRDefault="00476A94">
      <w:pPr>
        <w:rPr>
          <w:rFonts w:ascii="Calibri" w:hAnsi="Calibri" w:cs="Calibri"/>
        </w:rPr>
      </w:pPr>
      <w:r>
        <w:rPr>
          <w:rFonts w:ascii="Calibri" w:hAnsi="Calibri" w:cs="Calibri"/>
        </w:rPr>
        <w:t>Oppdrag</w:t>
      </w:r>
      <w:r>
        <w:t xml:space="preserve"> blir </w:t>
      </w:r>
      <w:r>
        <w:rPr>
          <w:rFonts w:ascii="Calibri" w:hAnsi="Calibri" w:cs="Calibri"/>
        </w:rPr>
        <w:t>ikkje sett</w:t>
      </w:r>
      <w:r>
        <w:t xml:space="preserve"> i gang </w:t>
      </w:r>
      <w:r>
        <w:rPr>
          <w:rFonts w:ascii="Calibri" w:hAnsi="Calibri" w:cs="Calibri"/>
        </w:rPr>
        <w:t>før skriftleg bestilling/stadfesting er send frå Oppdragsgiver til Leverandør. Før bestilling/stadfesting er send kan Oppdragsgiver utan varsel og særskild grunn kansellere oppdraget, utan at dette får konsekvensar for han.</w:t>
      </w:r>
    </w:p>
    <w:p w14:paraId="316A15B4" w14:textId="77777777" w:rsidR="00086CB7" w:rsidRDefault="00086CB7">
      <w:pPr>
        <w:rPr>
          <w:rFonts w:ascii="Calibri" w:hAnsi="Calibri" w:cs="Calibri"/>
        </w:rPr>
      </w:pPr>
    </w:p>
    <w:p w14:paraId="4DCF5848" w14:textId="544A6686" w:rsidR="00086CB7" w:rsidRDefault="00476A94">
      <w:pPr>
        <w:rPr>
          <w:rFonts w:ascii="Calibri" w:hAnsi="Calibri" w:cs="Calibri"/>
        </w:rPr>
      </w:pPr>
      <w:r>
        <w:rPr>
          <w:rFonts w:ascii="Calibri" w:hAnsi="Calibri" w:cs="Calibri"/>
        </w:rPr>
        <w:t>Dersom oppdragsgjevar ønskjer konsulentteneste for eit prosjekt som omfatt</w:t>
      </w:r>
      <w:r w:rsidR="00E2454B">
        <w:rPr>
          <w:rFonts w:ascii="Calibri" w:hAnsi="Calibri" w:cs="Calibri"/>
        </w:rPr>
        <w:t>a av</w:t>
      </w:r>
      <w:r>
        <w:rPr>
          <w:rFonts w:ascii="Calibri" w:hAnsi="Calibri" w:cs="Calibri"/>
        </w:rPr>
        <w:t xml:space="preserve"> fleire kategoriar, står oppdragsgjevar fritt til å velje at leverandør som ein har rammeavtale med, og kan levere tenester innanfor andre kategoriar enn det rammeavtale dekkjer. Oppdragsgjevar vil i kvart enkelt tilfelle velje leverandør utifrå kva kategori som vurderast som «den største» leveransen i det einskilde prosjektet. </w:t>
      </w:r>
    </w:p>
    <w:p w14:paraId="17279B17" w14:textId="77777777" w:rsidR="004C1A67" w:rsidRDefault="004C1A67">
      <w:pPr>
        <w:rPr>
          <w:rFonts w:ascii="Calibri" w:hAnsi="Calibri" w:cs="Calibri"/>
        </w:rPr>
      </w:pPr>
    </w:p>
    <w:p w14:paraId="60B2E600" w14:textId="77777777" w:rsidR="004C1A67" w:rsidRPr="004C1A67" w:rsidRDefault="004C1A67" w:rsidP="004C1A67">
      <w:pPr>
        <w:rPr>
          <w:rFonts w:ascii="Calibri" w:hAnsi="Calibri" w:cs="Calibri"/>
          <w:lang w:val="nn-NO"/>
        </w:rPr>
      </w:pPr>
      <w:r w:rsidRPr="004C1A67">
        <w:rPr>
          <w:rFonts w:ascii="Calibri" w:hAnsi="Calibri" w:cs="Calibri"/>
          <w:lang w:val="nn-NO"/>
        </w:rPr>
        <w:t>For det enkelte avrop kan oppdragsgivar velje å regulere oppdraget heilt eller delvis etter Norsk Standard NS 8401 (Alminnelige kontraktsbestemmelser for prosjekteringsoppdrag) eller NS 8402 (Alminnelige kontraktsbestemmelser for rådgivningsoppdrag), der dette er hensiktsmessig.</w:t>
      </w:r>
    </w:p>
    <w:p w14:paraId="4A2E8702" w14:textId="77777777" w:rsidR="004C1A67" w:rsidRPr="004C1A67" w:rsidRDefault="004C1A67" w:rsidP="004C1A67">
      <w:pPr>
        <w:rPr>
          <w:rFonts w:ascii="Calibri" w:hAnsi="Calibri" w:cs="Calibri"/>
          <w:lang w:val="nn-NO"/>
        </w:rPr>
      </w:pPr>
      <w:r w:rsidRPr="004C1A67">
        <w:rPr>
          <w:rFonts w:ascii="Calibri" w:hAnsi="Calibri" w:cs="Calibri"/>
          <w:lang w:val="nn-NO"/>
        </w:rPr>
        <w:t>Ved bruk av slik standard skal dette avtalast uttrykkeleg i samband med det enkelte avrop.</w:t>
      </w:r>
    </w:p>
    <w:p w14:paraId="75FE3EFA" w14:textId="77777777" w:rsidR="004C1A67" w:rsidRPr="004C1A67" w:rsidRDefault="004C1A67" w:rsidP="004C1A67">
      <w:pPr>
        <w:rPr>
          <w:rFonts w:ascii="Calibri" w:hAnsi="Calibri" w:cs="Calibri"/>
          <w:lang w:val="nn-NO"/>
        </w:rPr>
      </w:pPr>
      <w:r w:rsidRPr="004C1A67">
        <w:rPr>
          <w:rFonts w:ascii="Calibri" w:hAnsi="Calibri" w:cs="Calibri"/>
          <w:lang w:val="nn-NO"/>
        </w:rPr>
        <w:t>Ved motstrid mellom rammeavtalen og kontrakt for det enkelte avrop, skal det avklarast i avropet kva for bestemmelsar som gjeld. Dersom ikkje anna er avtalt, gjeld rammeavtalen.</w:t>
      </w:r>
    </w:p>
    <w:p w14:paraId="684067D4" w14:textId="77777777" w:rsidR="004C1A67" w:rsidRDefault="004C1A67">
      <w:pPr>
        <w:rPr>
          <w:rFonts w:ascii="Calibri" w:hAnsi="Calibri" w:cs="Calibri"/>
        </w:rPr>
      </w:pPr>
    </w:p>
    <w:p w14:paraId="267A9D59" w14:textId="7229AA32" w:rsidR="00086CB7" w:rsidRPr="006563BE" w:rsidRDefault="006563BE">
      <w:pPr>
        <w:pStyle w:val="Overskrift1"/>
        <w:spacing w:before="240" w:after="60"/>
        <w:ind w:left="907" w:hanging="907"/>
        <w:rPr>
          <w:rFonts w:ascii="Calibri" w:eastAsia="Times New Roman" w:hAnsi="Calibri" w:cs="Calibri"/>
          <w:b/>
          <w:bCs/>
          <w:color w:val="auto"/>
          <w:kern w:val="32"/>
          <w:sz w:val="32"/>
          <w:szCs w:val="32"/>
        </w:rPr>
      </w:pPr>
      <w:r>
        <w:rPr>
          <w:rFonts w:ascii="Calibri" w:eastAsia="Times New Roman" w:hAnsi="Calibri" w:cs="Calibri"/>
          <w:b/>
          <w:bCs/>
          <w:color w:val="auto"/>
          <w:kern w:val="32"/>
          <w:sz w:val="32"/>
          <w:szCs w:val="32"/>
        </w:rPr>
        <w:t>5</w:t>
      </w:r>
      <w:r>
        <w:rPr>
          <w:rFonts w:ascii="Calibri" w:eastAsia="Times New Roman" w:hAnsi="Calibri" w:cs="Calibri"/>
          <w:b/>
          <w:bCs/>
          <w:color w:val="auto"/>
          <w:kern w:val="32"/>
          <w:sz w:val="32"/>
          <w:szCs w:val="32"/>
        </w:rPr>
        <w:tab/>
      </w:r>
      <w:r w:rsidR="00476A94" w:rsidRPr="006563BE">
        <w:rPr>
          <w:rFonts w:ascii="Calibri" w:eastAsia="Times New Roman" w:hAnsi="Calibri" w:cs="Calibri"/>
          <w:b/>
          <w:bCs/>
          <w:color w:val="auto"/>
          <w:kern w:val="32"/>
          <w:sz w:val="32"/>
          <w:szCs w:val="32"/>
        </w:rPr>
        <w:t>Ressursane i leverandøren</w:t>
      </w:r>
    </w:p>
    <w:p w14:paraId="48F314FB" w14:textId="77777777" w:rsidR="00086CB7" w:rsidRDefault="00476A94">
      <w:pPr>
        <w:rPr>
          <w:rFonts w:ascii="Calibri" w:eastAsia="Verdana" w:hAnsi="Calibri" w:cs="Calibri"/>
        </w:rPr>
      </w:pPr>
      <w:r>
        <w:rPr>
          <w:rFonts w:ascii="Calibri" w:eastAsia="Verdana" w:hAnsi="Calibri" w:cs="Calibri"/>
        </w:rPr>
        <w:t>Ved avrop på rammeavtalen skal Oppdragsgiver tilbydast ressursar synleggjort i Leverandørens tilbod. Oppdragsgivar skal skriftleg akseptere om andre ressursar skal nyttast heilt eller delvis i staden for opphavleg tilbaud ressursar. Oppdragsgivar skal samtykke når det ligg sakleg grunn føre, som ved sjukdom, permisjonar og liknande.</w:t>
      </w:r>
    </w:p>
    <w:p w14:paraId="3078BD1F" w14:textId="77777777" w:rsidR="00086CB7" w:rsidRDefault="00086CB7">
      <w:pPr>
        <w:rPr>
          <w:rFonts w:ascii="Calibri" w:eastAsia="Verdana" w:hAnsi="Calibri" w:cs="Calibri"/>
        </w:rPr>
      </w:pPr>
    </w:p>
    <w:p w14:paraId="22FC233C" w14:textId="77777777" w:rsidR="00086CB7" w:rsidRDefault="00476A94">
      <w:pPr>
        <w:rPr>
          <w:rFonts w:ascii="Calibri" w:eastAsia="Verdana" w:hAnsi="Calibri" w:cs="Calibri"/>
        </w:rPr>
      </w:pPr>
      <w:r>
        <w:rPr>
          <w:rFonts w:ascii="Calibri" w:eastAsia="Verdana" w:hAnsi="Calibri" w:cs="Calibri"/>
        </w:rPr>
        <w:t>I dei tilfella der Oppdragsgiver samtykker til bruk av andre ressursar, skal ressursen(e) ha tilsvarande relevante erfaring og kompetanse som opphavleg tilbaud ressursar.</w:t>
      </w:r>
    </w:p>
    <w:p w14:paraId="3DE06786" w14:textId="77777777" w:rsidR="00086CB7" w:rsidRDefault="00086CB7">
      <w:pPr>
        <w:rPr>
          <w:rFonts w:ascii="Calibri" w:eastAsia="Verdana" w:hAnsi="Calibri" w:cs="Calibri"/>
        </w:rPr>
      </w:pPr>
    </w:p>
    <w:p w14:paraId="64F05865" w14:textId="77777777" w:rsidR="00086CB7" w:rsidRPr="006563BE" w:rsidRDefault="00476A94">
      <w:pPr>
        <w:rPr>
          <w:rFonts w:ascii="Calibri" w:eastAsia="Verdana" w:hAnsi="Calibri" w:cs="Calibri"/>
        </w:rPr>
      </w:pPr>
      <w:r w:rsidRPr="006563BE">
        <w:rPr>
          <w:rFonts w:ascii="Calibri" w:eastAsia="Verdana" w:hAnsi="Calibri" w:cs="Calibri"/>
        </w:rPr>
        <w:t>Manglande overhalding av ovannemnde vil medføre at ein må gå vidare til den leverandøren som er rangert under.</w:t>
      </w:r>
      <w:r w:rsidRPr="006563BE">
        <w:t xml:space="preserve"> </w:t>
      </w:r>
    </w:p>
    <w:p w14:paraId="737BF6ED" w14:textId="77777777" w:rsidR="00086CB7" w:rsidRDefault="00086CB7"/>
    <w:p w14:paraId="4CF9B89F" w14:textId="77777777" w:rsidR="00086CB7" w:rsidRDefault="00086CB7"/>
    <w:sectPr w:rsidR="00086CB7" w:rsidSect="00A462E5">
      <w:headerReference w:type="default" r:id="rId10"/>
      <w:footerReference w:type="default" r:id="rId11"/>
      <w:pgSz w:w="11907" w:h="16840" w:code="9"/>
      <w:pgMar w:top="1440" w:right="1588" w:bottom="1701" w:left="1327"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EA0AF" w14:textId="77777777" w:rsidR="009D7975" w:rsidRDefault="009D7975">
      <w:r>
        <w:separator/>
      </w:r>
    </w:p>
  </w:endnote>
  <w:endnote w:type="continuationSeparator" w:id="0">
    <w:p w14:paraId="68CF571D" w14:textId="77777777" w:rsidR="009D7975" w:rsidRDefault="009D7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42F49" w14:textId="4DE48C0D" w:rsidR="00A462E5" w:rsidRPr="00A245CE" w:rsidRDefault="006563BE" w:rsidP="00A245CE">
    <w:pPr>
      <w:tabs>
        <w:tab w:val="left" w:pos="851"/>
        <w:tab w:val="right" w:pos="12191"/>
      </w:tabs>
      <w:rPr>
        <w:sz w:val="20"/>
        <w:szCs w:val="20"/>
      </w:rPr>
    </w:pPr>
    <w:r>
      <w:rPr>
        <w:noProof/>
        <w:sz w:val="20"/>
        <w:szCs w:val="20"/>
        <w:lang w:val="en-US" w:eastAsia="zh-CN"/>
      </w:rPr>
      <mc:AlternateContent>
        <mc:Choice Requires="wps">
          <w:drawing>
            <wp:anchor distT="0" distB="0" distL="114300" distR="114300" simplePos="0" relativeHeight="251659264" behindDoc="0" locked="0" layoutInCell="1" allowOverlap="1" wp14:anchorId="75BCD2F0" wp14:editId="38C7390D">
              <wp:simplePos x="0" y="0"/>
              <wp:positionH relativeFrom="column">
                <wp:posOffset>9525</wp:posOffset>
              </wp:positionH>
              <wp:positionV relativeFrom="paragraph">
                <wp:posOffset>-153670</wp:posOffset>
              </wp:positionV>
              <wp:extent cx="8292465" cy="0"/>
              <wp:effectExtent l="9525" t="8255" r="13335" b="10795"/>
              <wp:wrapNone/>
              <wp:docPr id="480181196"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924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B2BE31" id="_x0000_t32" coordsize="21600,21600" o:spt="32" o:oned="t" path="m,l21600,21600e" filled="f">
              <v:path arrowok="t" fillok="f" o:connecttype="none"/>
              <o:lock v:ext="edit" shapetype="t"/>
            </v:shapetype>
            <v:shape id="AutoShape 1" o:spid="_x0000_s1026" type="#_x0000_t32" style="position:absolute;margin-left:.75pt;margin-top:-12.1pt;width:652.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LeDuAEAAFYDAAAOAAAAZHJzL2Uyb0RvYy54bWysU8Fu2zAMvQ/YPwi6L06CpWi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"/>
          </w:pict>
        </mc:Fallback>
      </mc:AlternateContent>
    </w:r>
    <w:r w:rsidR="00A462E5">
      <w:rPr>
        <w:sz w:val="20"/>
        <w:szCs w:val="20"/>
      </w:rPr>
      <w:t xml:space="preserve">                   </w:t>
    </w:r>
    <w:r w:rsidR="00A462E5" w:rsidRPr="00A245CE">
      <w:rPr>
        <w:sz w:val="20"/>
        <w:szCs w:val="20"/>
      </w:rPr>
      <w:t xml:space="preserve">     </w:t>
    </w:r>
    <w:r w:rsidR="00A462E5" w:rsidRPr="00A245CE">
      <w:rPr>
        <w:sz w:val="20"/>
        <w:szCs w:val="20"/>
      </w:rPr>
      <w:tab/>
      <w:t xml:space="preserve">Side </w:t>
    </w:r>
    <w:r w:rsidR="00A462E5" w:rsidRPr="00A245CE">
      <w:rPr>
        <w:sz w:val="20"/>
        <w:szCs w:val="20"/>
      </w:rPr>
      <w:fldChar w:fldCharType="begin"/>
    </w:r>
    <w:r w:rsidR="00A462E5" w:rsidRPr="00A245CE">
      <w:rPr>
        <w:sz w:val="20"/>
        <w:szCs w:val="20"/>
      </w:rPr>
      <w:instrText xml:space="preserve"> PAGE </w:instrText>
    </w:r>
    <w:r w:rsidR="00A462E5" w:rsidRPr="00A245CE">
      <w:rPr>
        <w:sz w:val="20"/>
        <w:szCs w:val="20"/>
      </w:rPr>
      <w:fldChar w:fldCharType="separate"/>
    </w:r>
    <w:r w:rsidR="00A462E5">
      <w:rPr>
        <w:noProof/>
        <w:sz w:val="20"/>
        <w:szCs w:val="20"/>
      </w:rPr>
      <w:t>3</w:t>
    </w:r>
    <w:r w:rsidR="00A462E5" w:rsidRPr="00A245CE">
      <w:rPr>
        <w:sz w:val="20"/>
        <w:szCs w:val="20"/>
      </w:rPr>
      <w:fldChar w:fldCharType="end"/>
    </w:r>
    <w:r w:rsidR="00A462E5" w:rsidRPr="00A245CE">
      <w:rPr>
        <w:sz w:val="20"/>
        <w:szCs w:val="20"/>
      </w:rPr>
      <w:t xml:space="preserve"> av </w:t>
    </w:r>
    <w:r w:rsidR="00A462E5" w:rsidRPr="00A245CE">
      <w:rPr>
        <w:sz w:val="20"/>
        <w:szCs w:val="20"/>
      </w:rPr>
      <w:fldChar w:fldCharType="begin"/>
    </w:r>
    <w:r w:rsidR="00A462E5" w:rsidRPr="00A245CE">
      <w:rPr>
        <w:sz w:val="20"/>
        <w:szCs w:val="20"/>
      </w:rPr>
      <w:instrText xml:space="preserve"> NUMPAGES  </w:instrText>
    </w:r>
    <w:r w:rsidR="00A462E5" w:rsidRPr="00A245CE">
      <w:rPr>
        <w:sz w:val="20"/>
        <w:szCs w:val="20"/>
      </w:rPr>
      <w:fldChar w:fldCharType="separate"/>
    </w:r>
    <w:r w:rsidR="00A462E5">
      <w:rPr>
        <w:noProof/>
        <w:sz w:val="20"/>
        <w:szCs w:val="20"/>
      </w:rPr>
      <w:t>4</w:t>
    </w:r>
    <w:r w:rsidR="00A462E5" w:rsidRPr="00A245CE">
      <w:rPr>
        <w:sz w:val="20"/>
        <w:szCs w:val="20"/>
      </w:rPr>
      <w:fldChar w:fldCharType="end"/>
    </w:r>
  </w:p>
  <w:p w14:paraId="6AC6CAB3" w14:textId="77777777" w:rsidR="00A462E5" w:rsidRPr="000E5731" w:rsidRDefault="00A462E5" w:rsidP="002320BA">
    <w:pPr>
      <w:pStyle w:val="Bunntekst"/>
      <w:tabs>
        <w:tab w:val="clear" w:pos="9360"/>
        <w:tab w:val="right" w:pos="4680"/>
        <w:tab w:val="right" w:pos="9214"/>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EB9D1" w14:textId="77777777" w:rsidR="009D7975" w:rsidRDefault="009D7975">
      <w:r>
        <w:separator/>
      </w:r>
    </w:p>
  </w:footnote>
  <w:footnote w:type="continuationSeparator" w:id="0">
    <w:p w14:paraId="42837BAA" w14:textId="77777777" w:rsidR="009D7975" w:rsidRDefault="009D7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B0890" w14:textId="77777777" w:rsidR="00A462E5" w:rsidRDefault="00A462E5" w:rsidP="00A245CE">
    <w:pPr>
      <w:pStyle w:val="Topptekst"/>
      <w:tabs>
        <w:tab w:val="clear" w:pos="9360"/>
        <w:tab w:val="right" w:pos="12191"/>
      </w:tabs>
      <w:rPr>
        <w:b/>
      </w:rPr>
    </w:pPr>
    <w:r w:rsidRPr="00A245CE">
      <w:rPr>
        <w:b/>
      </w:rPr>
      <w:t xml:space="preserve">  </w:t>
    </w:r>
  </w:p>
  <w:p w14:paraId="0D944931" w14:textId="26D9AE82" w:rsidR="00A462E5" w:rsidRDefault="00A462E5" w:rsidP="00D976C1">
    <w:pPr>
      <w:pStyle w:val="Topptekst"/>
      <w:tabs>
        <w:tab w:val="clear" w:pos="9360"/>
        <w:tab w:val="right" w:pos="12191"/>
      </w:tabs>
      <w:rPr>
        <w:rFonts w:ascii="Calibri" w:hAnsi="Calibri" w:cs="Calibri"/>
        <w:b/>
      </w:rPr>
    </w:pPr>
    <w:r w:rsidRPr="0059348C">
      <w:rPr>
        <w:noProof/>
      </w:rPr>
      <w:drawing>
        <wp:inline distT="0" distB="0" distL="0" distR="0" wp14:anchorId="67F5304E" wp14:editId="0DCDAFB0">
          <wp:extent cx="1781175" cy="581025"/>
          <wp:effectExtent l="0" t="0" r="0" b="0"/>
          <wp:docPr id="1057573682" name="Bilde 1" descr="Et bilde som inneholder logo, symbol,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Et bilde som inneholder logo, symbol, Grafikk&#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581025"/>
                  </a:xfrm>
                  <a:prstGeom prst="rect">
                    <a:avLst/>
                  </a:prstGeom>
                  <a:noFill/>
                  <a:ln>
                    <a:noFill/>
                  </a:ln>
                </pic:spPr>
              </pic:pic>
            </a:graphicData>
          </a:graphic>
        </wp:inline>
      </w:drawing>
    </w:r>
    <w:r>
      <w:rPr>
        <w:rFonts w:ascii="Calibri" w:hAnsi="Calibri" w:cs="Calibri"/>
        <w:b/>
      </w:rPr>
      <w:tab/>
    </w:r>
  </w:p>
  <w:p w14:paraId="0CC89E37" w14:textId="77777777" w:rsidR="00A462E5" w:rsidRPr="00CE48F3" w:rsidRDefault="00A462E5" w:rsidP="00D976C1">
    <w:pPr>
      <w:pStyle w:val="Topptekst"/>
      <w:tabs>
        <w:tab w:val="clear" w:pos="9360"/>
        <w:tab w:val="right" w:pos="12191"/>
      </w:tabs>
      <w:rPr>
        <w:rFonts w:ascii="Arial" w:hAnsi="Arial" w:cs="Arial"/>
        <w:b/>
        <w:szCs w:val="24"/>
      </w:rPr>
    </w:pPr>
    <w:r>
      <w:rPr>
        <w:rFonts w:ascii="Calibri" w:hAnsi="Calibri" w:cs="Calibri"/>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E5"/>
    <w:rsid w:val="00086CB7"/>
    <w:rsid w:val="000A0844"/>
    <w:rsid w:val="000F1D69"/>
    <w:rsid w:val="00367C93"/>
    <w:rsid w:val="00476A94"/>
    <w:rsid w:val="004C1A67"/>
    <w:rsid w:val="005148A4"/>
    <w:rsid w:val="0065381F"/>
    <w:rsid w:val="006563BE"/>
    <w:rsid w:val="00771B6D"/>
    <w:rsid w:val="00840328"/>
    <w:rsid w:val="0084791D"/>
    <w:rsid w:val="008669CA"/>
    <w:rsid w:val="00893E12"/>
    <w:rsid w:val="0093497A"/>
    <w:rsid w:val="00973EBD"/>
    <w:rsid w:val="009D7975"/>
    <w:rsid w:val="00A375C8"/>
    <w:rsid w:val="00A462E5"/>
    <w:rsid w:val="00A76B09"/>
    <w:rsid w:val="00A8761A"/>
    <w:rsid w:val="00A97E99"/>
    <w:rsid w:val="00BF657A"/>
    <w:rsid w:val="00C00E84"/>
    <w:rsid w:val="00CA7790"/>
    <w:rsid w:val="00E1503D"/>
    <w:rsid w:val="00E2454B"/>
    <w:rsid w:val="00E47FF2"/>
    <w:rsid w:val="00E537F6"/>
    <w:rsid w:val="00EB2279"/>
    <w:rsid w:val="00EF48D4"/>
    <w:rsid w:val="00FD38FF"/>
    <w:rsid w:val="00FF757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3DF2C6"/>
  <w15:chartTrackingRefBased/>
  <w15:docId w15:val="{264E1278-A677-4B8B-B0C9-C675CB9D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2E5"/>
    <w:pPr>
      <w:keepLines/>
      <w:widowControl w:val="0"/>
      <w:spacing w:after="0" w:line="240" w:lineRule="auto"/>
    </w:pPr>
    <w:rPr>
      <w:rFonts w:ascii="Times New Roman" w:eastAsia="Times New Roman" w:hAnsi="Times New Roman" w:cs="Times New Roman"/>
      <w:kern w:val="0"/>
      <w:sz w:val="24"/>
      <w:lang w:eastAsia="nb-NO"/>
      <w14:ligatures w14:val="none"/>
    </w:rPr>
  </w:style>
  <w:style w:type="paragraph" w:styleId="Overskrift1">
    <w:name w:val="heading 1"/>
    <w:basedOn w:val="Normal"/>
    <w:next w:val="Normal"/>
    <w:link w:val="Overskrift1Tegn"/>
    <w:qFormat/>
    <w:rsid w:val="00A462E5"/>
    <w:pPr>
      <w:keepNext/>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A462E5"/>
    <w:pPr>
      <w:keepNext/>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nhideWhenUsed/>
    <w:qFormat/>
    <w:rsid w:val="00A462E5"/>
    <w:pPr>
      <w:keepNext/>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nhideWhenUsed/>
    <w:qFormat/>
    <w:rsid w:val="00A462E5"/>
    <w:pPr>
      <w:keepNext/>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nhideWhenUsed/>
    <w:qFormat/>
    <w:rsid w:val="00A462E5"/>
    <w:pPr>
      <w:keepNext/>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nhideWhenUsed/>
    <w:qFormat/>
    <w:rsid w:val="00A462E5"/>
    <w:pPr>
      <w:keepNext/>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nhideWhenUsed/>
    <w:qFormat/>
    <w:rsid w:val="00A462E5"/>
    <w:pPr>
      <w:keepNext/>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nhideWhenUsed/>
    <w:qFormat/>
    <w:rsid w:val="00A462E5"/>
    <w:pPr>
      <w:keepNext/>
      <w:outlineLvl w:val="7"/>
    </w:pPr>
    <w:rPr>
      <w:rFonts w:eastAsiaTheme="majorEastAsia" w:cstheme="majorBidi"/>
      <w:i/>
      <w:iCs/>
      <w:color w:val="272727" w:themeColor="text1" w:themeTint="D8"/>
    </w:rPr>
  </w:style>
  <w:style w:type="paragraph" w:styleId="Overskrift9">
    <w:name w:val="heading 9"/>
    <w:basedOn w:val="Normal"/>
    <w:next w:val="Normal"/>
    <w:link w:val="Overskrift9Tegn"/>
    <w:unhideWhenUsed/>
    <w:qFormat/>
    <w:rsid w:val="00A462E5"/>
    <w:pPr>
      <w:keepNext/>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462E5"/>
    <w:rPr>
      <w:rFonts w:asciiTheme="majorHAnsi" w:eastAsiaTheme="majorEastAsia" w:hAnsiTheme="majorHAnsi" w:cstheme="majorBidi"/>
      <w:color w:val="0F4761" w:themeColor="accent1" w:themeShade="BF"/>
      <w:sz w:val="40"/>
      <w:szCs w:val="40"/>
      <w:lang w:val="nn-NO"/>
    </w:rPr>
  </w:style>
  <w:style w:type="character" w:customStyle="1" w:styleId="Overskrift2Tegn">
    <w:name w:val="Overskrift 2 Tegn"/>
    <w:basedOn w:val="Standardskriftforavsnitt"/>
    <w:link w:val="Overskrift2"/>
    <w:uiPriority w:val="9"/>
    <w:semiHidden/>
    <w:rsid w:val="00A462E5"/>
    <w:rPr>
      <w:rFonts w:asciiTheme="majorHAnsi" w:eastAsiaTheme="majorEastAsia" w:hAnsiTheme="majorHAnsi" w:cstheme="majorBidi"/>
      <w:color w:val="0F4761" w:themeColor="accent1" w:themeShade="BF"/>
      <w:sz w:val="32"/>
      <w:szCs w:val="32"/>
      <w:lang w:val="nn-NO"/>
    </w:rPr>
  </w:style>
  <w:style w:type="character" w:customStyle="1" w:styleId="Overskrift3Tegn">
    <w:name w:val="Overskrift 3 Tegn"/>
    <w:basedOn w:val="Standardskriftforavsnitt"/>
    <w:link w:val="Overskrift3"/>
    <w:uiPriority w:val="9"/>
    <w:semiHidden/>
    <w:rsid w:val="00A462E5"/>
    <w:rPr>
      <w:rFonts w:eastAsiaTheme="majorEastAsia" w:cstheme="majorBidi"/>
      <w:color w:val="0F4761" w:themeColor="accent1" w:themeShade="BF"/>
      <w:sz w:val="28"/>
      <w:szCs w:val="28"/>
      <w:lang w:val="nn-NO"/>
    </w:rPr>
  </w:style>
  <w:style w:type="character" w:customStyle="1" w:styleId="Overskrift4Tegn">
    <w:name w:val="Overskrift 4 Tegn"/>
    <w:basedOn w:val="Standardskriftforavsnitt"/>
    <w:link w:val="Overskrift4"/>
    <w:uiPriority w:val="9"/>
    <w:semiHidden/>
    <w:rsid w:val="00A462E5"/>
    <w:rPr>
      <w:rFonts w:eastAsiaTheme="majorEastAsia" w:cstheme="majorBidi"/>
      <w:i/>
      <w:iCs/>
      <w:color w:val="0F4761" w:themeColor="accent1" w:themeShade="BF"/>
      <w:lang w:val="nn-NO"/>
    </w:rPr>
  </w:style>
  <w:style w:type="character" w:customStyle="1" w:styleId="Overskrift5Tegn">
    <w:name w:val="Overskrift 5 Tegn"/>
    <w:basedOn w:val="Standardskriftforavsnitt"/>
    <w:link w:val="Overskrift5"/>
    <w:uiPriority w:val="9"/>
    <w:semiHidden/>
    <w:rsid w:val="00A462E5"/>
    <w:rPr>
      <w:rFonts w:eastAsiaTheme="majorEastAsia" w:cstheme="majorBidi"/>
      <w:color w:val="0F4761" w:themeColor="accent1" w:themeShade="BF"/>
      <w:lang w:val="nn-NO"/>
    </w:rPr>
  </w:style>
  <w:style w:type="character" w:customStyle="1" w:styleId="Overskrift6Tegn">
    <w:name w:val="Overskrift 6 Tegn"/>
    <w:basedOn w:val="Standardskriftforavsnitt"/>
    <w:link w:val="Overskrift6"/>
    <w:uiPriority w:val="9"/>
    <w:semiHidden/>
    <w:rsid w:val="00A462E5"/>
    <w:rPr>
      <w:rFonts w:eastAsiaTheme="majorEastAsia" w:cstheme="majorBidi"/>
      <w:i/>
      <w:iCs/>
      <w:color w:val="595959" w:themeColor="text1" w:themeTint="A6"/>
      <w:lang w:val="nn-NO"/>
    </w:rPr>
  </w:style>
  <w:style w:type="character" w:customStyle="1" w:styleId="Overskrift7Tegn">
    <w:name w:val="Overskrift 7 Tegn"/>
    <w:basedOn w:val="Standardskriftforavsnitt"/>
    <w:link w:val="Overskrift7"/>
    <w:uiPriority w:val="9"/>
    <w:semiHidden/>
    <w:rsid w:val="00A462E5"/>
    <w:rPr>
      <w:rFonts w:eastAsiaTheme="majorEastAsia" w:cstheme="majorBidi"/>
      <w:color w:val="595959" w:themeColor="text1" w:themeTint="A6"/>
      <w:lang w:val="nn-NO"/>
    </w:rPr>
  </w:style>
  <w:style w:type="character" w:customStyle="1" w:styleId="Overskrift8Tegn">
    <w:name w:val="Overskrift 8 Tegn"/>
    <w:basedOn w:val="Standardskriftforavsnitt"/>
    <w:link w:val="Overskrift8"/>
    <w:uiPriority w:val="9"/>
    <w:semiHidden/>
    <w:rsid w:val="00A462E5"/>
    <w:rPr>
      <w:rFonts w:eastAsiaTheme="majorEastAsia" w:cstheme="majorBidi"/>
      <w:i/>
      <w:iCs/>
      <w:color w:val="272727" w:themeColor="text1" w:themeTint="D8"/>
      <w:lang w:val="nn-NO"/>
    </w:rPr>
  </w:style>
  <w:style w:type="character" w:customStyle="1" w:styleId="Overskrift9Tegn">
    <w:name w:val="Overskrift 9 Tegn"/>
    <w:basedOn w:val="Standardskriftforavsnitt"/>
    <w:link w:val="Overskrift9"/>
    <w:uiPriority w:val="9"/>
    <w:semiHidden/>
    <w:rsid w:val="00A462E5"/>
    <w:rPr>
      <w:rFonts w:eastAsiaTheme="majorEastAsia" w:cstheme="majorBidi"/>
      <w:color w:val="272727" w:themeColor="text1" w:themeTint="D8"/>
      <w:lang w:val="nn-NO"/>
    </w:rPr>
  </w:style>
  <w:style w:type="paragraph" w:styleId="Tittel">
    <w:name w:val="Title"/>
    <w:basedOn w:val="Normal"/>
    <w:next w:val="Normal"/>
    <w:link w:val="TittelTegn"/>
    <w:qFormat/>
    <w:rsid w:val="00A462E5"/>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rsid w:val="00A462E5"/>
    <w:rPr>
      <w:rFonts w:asciiTheme="majorHAnsi" w:eastAsiaTheme="majorEastAsia" w:hAnsiTheme="majorHAnsi" w:cstheme="majorBidi"/>
      <w:spacing w:val="-10"/>
      <w:kern w:val="28"/>
      <w:sz w:val="56"/>
      <w:szCs w:val="56"/>
      <w:lang w:val="nn-NO"/>
    </w:rPr>
  </w:style>
  <w:style w:type="paragraph" w:styleId="Undertittel">
    <w:name w:val="Subtitle"/>
    <w:basedOn w:val="Normal"/>
    <w:next w:val="Normal"/>
    <w:link w:val="UndertittelTegn"/>
    <w:uiPriority w:val="11"/>
    <w:qFormat/>
    <w:rsid w:val="00A462E5"/>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A462E5"/>
    <w:rPr>
      <w:rFonts w:eastAsiaTheme="majorEastAsia" w:cstheme="majorBidi"/>
      <w:color w:val="595959" w:themeColor="text1" w:themeTint="A6"/>
      <w:spacing w:val="15"/>
      <w:sz w:val="28"/>
      <w:szCs w:val="28"/>
      <w:lang w:val="nn-NO"/>
    </w:rPr>
  </w:style>
  <w:style w:type="paragraph" w:styleId="Sitat">
    <w:name w:val="Quote"/>
    <w:basedOn w:val="Normal"/>
    <w:next w:val="Normal"/>
    <w:link w:val="SitatTegn"/>
    <w:uiPriority w:val="29"/>
    <w:qFormat/>
    <w:rsid w:val="00A462E5"/>
    <w:pPr>
      <w:spacing w:before="160"/>
      <w:jc w:val="center"/>
    </w:pPr>
    <w:rPr>
      <w:i/>
      <w:iCs/>
      <w:color w:val="404040" w:themeColor="text1" w:themeTint="BF"/>
    </w:rPr>
  </w:style>
  <w:style w:type="character" w:customStyle="1" w:styleId="SitatTegn">
    <w:name w:val="Sitat Tegn"/>
    <w:basedOn w:val="Standardskriftforavsnitt"/>
    <w:link w:val="Sitat"/>
    <w:uiPriority w:val="29"/>
    <w:rsid w:val="00A462E5"/>
    <w:rPr>
      <w:i/>
      <w:iCs/>
      <w:color w:val="404040" w:themeColor="text1" w:themeTint="BF"/>
      <w:lang w:val="nn-NO"/>
    </w:rPr>
  </w:style>
  <w:style w:type="paragraph" w:styleId="Listeavsnitt">
    <w:name w:val="List Paragraph"/>
    <w:basedOn w:val="Normal"/>
    <w:uiPriority w:val="34"/>
    <w:qFormat/>
    <w:rsid w:val="00A462E5"/>
    <w:pPr>
      <w:ind w:left="720"/>
      <w:contextualSpacing/>
    </w:pPr>
  </w:style>
  <w:style w:type="character" w:styleId="Sterkutheving">
    <w:name w:val="Intense Emphasis"/>
    <w:basedOn w:val="Standardskriftforavsnitt"/>
    <w:uiPriority w:val="21"/>
    <w:qFormat/>
    <w:rsid w:val="00A462E5"/>
    <w:rPr>
      <w:i/>
      <w:iCs/>
      <w:color w:val="0F4761" w:themeColor="accent1" w:themeShade="BF"/>
    </w:rPr>
  </w:style>
  <w:style w:type="paragraph" w:styleId="Sterktsitat">
    <w:name w:val="Intense Quote"/>
    <w:basedOn w:val="Normal"/>
    <w:next w:val="Normal"/>
    <w:link w:val="SterktsitatTegn"/>
    <w:uiPriority w:val="30"/>
    <w:qFormat/>
    <w:rsid w:val="00A462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A462E5"/>
    <w:rPr>
      <w:i/>
      <w:iCs/>
      <w:color w:val="0F4761" w:themeColor="accent1" w:themeShade="BF"/>
      <w:lang w:val="nn-NO"/>
    </w:rPr>
  </w:style>
  <w:style w:type="character" w:styleId="Sterkreferanse">
    <w:name w:val="Intense Reference"/>
    <w:basedOn w:val="Standardskriftforavsnitt"/>
    <w:uiPriority w:val="32"/>
    <w:qFormat/>
    <w:rsid w:val="00A462E5"/>
    <w:rPr>
      <w:b/>
      <w:bCs/>
      <w:smallCaps/>
      <w:color w:val="0F4761" w:themeColor="accent1" w:themeShade="BF"/>
      <w:spacing w:val="5"/>
    </w:rPr>
  </w:style>
  <w:style w:type="paragraph" w:styleId="Topptekst">
    <w:name w:val="header"/>
    <w:basedOn w:val="Normal"/>
    <w:link w:val="TopptekstTegn"/>
    <w:rsid w:val="00A462E5"/>
    <w:pPr>
      <w:tabs>
        <w:tab w:val="center" w:pos="4680"/>
        <w:tab w:val="right" w:pos="9360"/>
      </w:tabs>
    </w:pPr>
  </w:style>
  <w:style w:type="character" w:customStyle="1" w:styleId="TopptekstTegn">
    <w:name w:val="Topptekst Tegn"/>
    <w:basedOn w:val="Standardskriftforavsnitt"/>
    <w:link w:val="Topptekst"/>
    <w:rsid w:val="00A462E5"/>
    <w:rPr>
      <w:rFonts w:ascii="Times New Roman" w:eastAsia="Times New Roman" w:hAnsi="Times New Roman" w:cs="Times New Roman"/>
      <w:kern w:val="0"/>
      <w:sz w:val="24"/>
      <w:lang w:eastAsia="nb-NO"/>
      <w14:ligatures w14:val="none"/>
    </w:rPr>
  </w:style>
  <w:style w:type="paragraph" w:styleId="Bunntekst">
    <w:name w:val="footer"/>
    <w:basedOn w:val="Normal"/>
    <w:link w:val="BunntekstTegn"/>
    <w:rsid w:val="00A462E5"/>
    <w:pPr>
      <w:tabs>
        <w:tab w:val="center" w:pos="4680"/>
        <w:tab w:val="right" w:pos="9360"/>
      </w:tabs>
    </w:pPr>
  </w:style>
  <w:style w:type="character" w:customStyle="1" w:styleId="BunntekstTegn">
    <w:name w:val="Bunntekst Tegn"/>
    <w:basedOn w:val="Standardskriftforavsnitt"/>
    <w:link w:val="Bunntekst"/>
    <w:rsid w:val="00A462E5"/>
    <w:rPr>
      <w:rFonts w:ascii="Times New Roman" w:eastAsia="Times New Roman" w:hAnsi="Times New Roman" w:cs="Times New Roman"/>
      <w:kern w:val="0"/>
      <w:sz w:val="24"/>
      <w:lang w:eastAsia="nb-NO"/>
      <w14:ligatures w14:val="none"/>
    </w:rPr>
  </w:style>
  <w:style w:type="character" w:styleId="Hyperkobling">
    <w:name w:val="Hyperlink"/>
    <w:uiPriority w:val="99"/>
    <w:unhideWhenUsed/>
    <w:rsid w:val="00A462E5"/>
    <w:rPr>
      <w:color w:val="0000FF"/>
      <w:u w:val="single"/>
    </w:rPr>
  </w:style>
  <w:style w:type="paragraph" w:styleId="NormalWeb">
    <w:name w:val="Normal (Web)"/>
    <w:basedOn w:val="Normal"/>
    <w:uiPriority w:val="99"/>
    <w:semiHidden/>
    <w:unhideWhenUsed/>
    <w:rsid w:val="004C1A67"/>
    <w:pPr>
      <w:keepLines w:val="0"/>
      <w:widowControl/>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0337809">
      <w:bodyDiv w:val="1"/>
      <w:marLeft w:val="0"/>
      <w:marRight w:val="0"/>
      <w:marTop w:val="0"/>
      <w:marBottom w:val="0"/>
      <w:divBdr>
        <w:top w:val="none" w:sz="0" w:space="0" w:color="auto"/>
        <w:left w:val="none" w:sz="0" w:space="0" w:color="auto"/>
        <w:bottom w:val="none" w:sz="0" w:space="0" w:color="auto"/>
        <w:right w:val="none" w:sz="0" w:space="0" w:color="auto"/>
      </w:divBdr>
      <w:divsChild>
        <w:div w:id="10882377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ub.framsikt.net/2026/oster%C3%B8y/bm-2026-okplan20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9250BE0-13B7-4A45-9A6B-256164880C3C}">
  <we:reference id="36d06465-66c9-4260-8983-c7eb029a60b8" version="3.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DBC9279CFBA5F498D9272DEB222037F" ma:contentTypeVersion="14" ma:contentTypeDescription="Opprett et nytt dokument." ma:contentTypeScope="" ma:versionID="a58501a683f17a9df5eb3e1ecd59b2e4">
  <xsd:schema xmlns:xsd="http://www.w3.org/2001/XMLSchema" xmlns:xs="http://www.w3.org/2001/XMLSchema" xmlns:p="http://schemas.microsoft.com/office/2006/metadata/properties" xmlns:ns2="208864a7-f2fc-4b45-8685-6cba678175fa" xmlns:ns3="4a879d40-5228-428b-b05e-443a2621ce17" targetNamespace="http://schemas.microsoft.com/office/2006/metadata/properties" ma:root="true" ma:fieldsID="0e9f0d53e638fd44db83ca3c8dca53ca" ns2:_="" ns3:_="">
    <xsd:import namespace="208864a7-f2fc-4b45-8685-6cba678175fa"/>
    <xsd:import namespace="4a879d40-5228-428b-b05e-443a2621ce1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864a7-f2fc-4b45-8685-6cba67817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03b2a893-277a-420a-88ce-b5e755706ff1"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879d40-5228-428b-b05e-443a2621ce17"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98808cd8-a964-4638-a5c3-12db1003060a}" ma:internalName="TaxCatchAll" ma:showField="CatchAllData" ma:web="4a879d40-5228-428b-b05e-443a2621ce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08864a7-f2fc-4b45-8685-6cba678175fa">
      <Terms xmlns="http://schemas.microsoft.com/office/infopath/2007/PartnerControls"/>
    </lcf76f155ced4ddcb4097134ff3c332f>
    <TaxCatchAll xmlns="4a879d40-5228-428b-b05e-443a2621ce1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DD68DB-D641-49E0-AD58-8DA275DF0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864a7-f2fc-4b45-8685-6cba678175fa"/>
    <ds:schemaRef ds:uri="4a879d40-5228-428b-b05e-443a2621ce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E94265-6EF5-47FD-988C-26F92CDF018F}">
  <ds:schemaRefs>
    <ds:schemaRef ds:uri="http://schemas.microsoft.com/office/2006/metadata/properties"/>
    <ds:schemaRef ds:uri="http://schemas.microsoft.com/office/infopath/2007/PartnerControls"/>
    <ds:schemaRef ds:uri="208864a7-f2fc-4b45-8685-6cba678175fa"/>
    <ds:schemaRef ds:uri="4a879d40-5228-428b-b05e-443a2621ce17"/>
  </ds:schemaRefs>
</ds:datastoreItem>
</file>

<file path=customXml/itemProps3.xml><?xml version="1.0" encoding="utf-8"?>
<ds:datastoreItem xmlns:ds="http://schemas.openxmlformats.org/officeDocument/2006/customXml" ds:itemID="{9AAEDC5D-E5FA-428A-9995-FC0E54BF5641}">
  <ds:schemaRefs>
    <ds:schemaRef ds:uri="http://schemas.microsoft.com/sharepoint/v3/contenttype/forms"/>
  </ds:schemaRefs>
</ds:datastoreItem>
</file>

<file path=docMetadata/LabelInfo.xml><?xml version="1.0" encoding="utf-8"?>
<clbl:labelList xmlns:clbl="http://schemas.microsoft.com/office/2020/mipLabelMetadata">
  <clbl:label id="{f9d6e533-ea40-4f45-93e6-f28ff10ace53}" enabled="0" method="" siteId="{f9d6e533-ea40-4f45-93e6-f28ff10ace53}"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993</Words>
  <Characters>5269</Characters>
  <Application>Microsoft Office Word</Application>
  <DocSecurity>0</DocSecurity>
  <Lines>43</Lines>
  <Paragraphs>12</Paragraphs>
  <ScaleCrop>false</ScaleCrop>
  <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Øystein Njåstad</dc:creator>
  <cp:keywords/>
  <dc:description/>
  <cp:lastModifiedBy>Øystein Njåstad</cp:lastModifiedBy>
  <cp:revision>3</cp:revision>
  <dcterms:created xsi:type="dcterms:W3CDTF">2026-05-27T12:25:00Z</dcterms:created>
  <dcterms:modified xsi:type="dcterms:W3CDTF">2026-05-27T12:28:00Z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0x0101009DBC9279CFBA5F498D9272DEB222037F</vt:lpwstr>
  </property>
  <property fmtid="{D5CDD505-2E9C-101B-9397-08002B2CF9AE}" pid="3" name="MediaServiceImageTags">
    <vt:lpwstr/>
  </property>
</Properties>
</file>